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ind w:left="0" w:firstLine="0"/>
        <w:jc w:val="left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ind w:left="0" w:firstLine="0"/>
        <w:jc w:val="left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Call-Off Schedule 8 (Business Continuity and Disaster Recovery)</w:t>
      </w:r>
    </w:p>
    <w:p w:rsidR="00000000" w:rsidDel="00000000" w:rsidP="00000000" w:rsidRDefault="00000000" w:rsidRPr="00000000" w14:paraId="00000003">
      <w:pPr>
        <w:tabs>
          <w:tab w:val="left" w:pos="2257"/>
        </w:tabs>
        <w:spacing w:after="0" w:line="259" w:lineRule="auto"/>
        <w:ind w:left="0"/>
        <w:jc w:val="left"/>
        <w:rPr/>
      </w:pPr>
      <w:r w:rsidDel="00000000" w:rsidR="00000000" w:rsidRPr="00000000">
        <w:rPr>
          <w:sz w:val="24"/>
          <w:szCs w:val="24"/>
          <w:highlight w:val="yellow"/>
          <w:rtl w:val="0"/>
        </w:rPr>
        <w:t xml:space="preserve">Redacted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color w:val="ffffff"/>
          <w:sz w:val="24"/>
          <w:szCs w:val="24"/>
          <w:highlight w:val="black"/>
          <w:rtl w:val="0"/>
        </w:rPr>
        <w:t xml:space="preserve">Under FOIA,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Rule="auto"/>
      <w:ind w:left="0" w:firstLine="0"/>
      <w:rPr>
        <w:rFonts w:ascii="Calibri" w:cs="Calibri" w:eastAsia="Calibri" w:hAnsi="Calibri"/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Rule="auto"/>
      <w:ind w:left="0" w:firstLine="0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Framework Ref: RM6168 – Estate Management Services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Rule="auto"/>
      <w:ind w:left="0" w:firstLine="0"/>
      <w:rPr/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Rule="auto"/>
      <w:ind w:left="0" w:firstLine="0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Model Version: v3.3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tabs>
        <w:tab w:val="center" w:pos="4513"/>
        <w:tab w:val="right" w:pos="9026"/>
      </w:tabs>
      <w:spacing w:after="0" w:lineRule="auto"/>
      <w:ind w:left="0" w:firstLine="0"/>
      <w:jc w:val="left"/>
      <w:rPr>
        <w:b w:val="1"/>
        <w:sz w:val="20"/>
        <w:szCs w:val="20"/>
      </w:rPr>
    </w:pPr>
    <w:r w:rsidDel="00000000" w:rsidR="00000000" w:rsidRPr="00000000">
      <w:rPr>
        <w:b w:val="1"/>
        <w:sz w:val="20"/>
        <w:szCs w:val="20"/>
        <w:rtl w:val="0"/>
      </w:rPr>
      <w:t xml:space="preserve">Call-Off Schedule 8 (Business Continuity and Disaster Recovery)</w:t>
    </w:r>
  </w:p>
  <w:p w:rsidR="00000000" w:rsidDel="00000000" w:rsidP="00000000" w:rsidRDefault="00000000" w:rsidRPr="00000000" w14:paraId="00000005">
    <w:pPr>
      <w:tabs>
        <w:tab w:val="center" w:pos="4513"/>
        <w:tab w:val="right" w:pos="9026"/>
      </w:tabs>
      <w:spacing w:after="0" w:lineRule="auto"/>
      <w:ind w:left="0" w:firstLine="0"/>
      <w:jc w:val="left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Call-Off Ref: CCBO21A04 </w:t>
    </w:r>
  </w:p>
  <w:p w:rsidR="00000000" w:rsidDel="00000000" w:rsidP="00000000" w:rsidRDefault="00000000" w:rsidRPr="00000000" w14:paraId="00000006">
    <w:pPr>
      <w:tabs>
        <w:tab w:val="center" w:pos="4513"/>
        <w:tab w:val="right" w:pos="9026"/>
      </w:tabs>
      <w:spacing w:after="0" w:lineRule="auto"/>
      <w:ind w:left="0" w:firstLine="0"/>
      <w:jc w:val="left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Crown Copyright 2022</w:t>
    </w:r>
  </w:p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ind w:left="0" w:firstLine="0"/>
      <w:jc w:val="left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240" w:lineRule="auto"/>
        <w:ind w:left="1418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  <w:ind w:left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left="0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  <w:ind w:left="0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  <w:ind w:left="0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  <w:ind w:left="0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  <w:ind w:left="0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  <w:ind w:left="0"/>
    </w:pPr>
    <w:rPr>
      <w:b w:val="1"/>
      <w:color w:val="000000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  <w:ind w:left="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ind w:left="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/>
      <w:ind w:left="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/>
      <w:ind w:left="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/>
      <w:ind w:left="0"/>
      <w:outlineLvl w:val="4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/>
      <w:ind w:left="0"/>
      <w:outlineLvl w:val="5"/>
    </w:pPr>
    <w:rPr>
      <w:b w:val="1"/>
      <w:color w:val="000000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  <w:ind w:left="0"/>
    </w:pPr>
    <w:rPr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left="0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pkBWR3bESLNbITbeeNOYNi7x1Q==">AMUW2mXw7bMlV54+/uZyiYAgRl7rdPjM5HRK17y2DenlTKtXyxqYA+u5k9cp05UVgHZyS1mqh3XIAl75jFyVCc7Zc5q6Mrasb3YURRPMajHY33F9oJx+a1LmrUM//JCQeEPRbktefTQp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2022-07-18T11:41:00Z</dcterms:created>
  <dc:creator>Elizabeth Myler</dc:creator>
</cp:coreProperties>
</file>